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44"/>
        </w:rPr>
      </w:pPr>
      <w:r>
        <w:rPr>
          <w:rFonts w:hint="eastAsia" w:ascii="黑体" w:hAnsi="黑体" w:eastAsia="黑体" w:cs="黑体"/>
          <w:b/>
          <w:color w:val="auto"/>
          <w:sz w:val="44"/>
        </w:rPr>
        <w:t>律师服务质量监督卡</w:t>
      </w:r>
    </w:p>
    <w:p>
      <w:pPr>
        <w:rPr>
          <w:rFonts w:hint="eastAsia" w:ascii="仿宋_GB2312" w:eastAsia="仿宋_GB2312"/>
          <w:sz w:val="30"/>
        </w:rPr>
      </w:pPr>
    </w:p>
    <w:p>
      <w:pPr>
        <w:spacing w:line="540" w:lineRule="exac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尊敬的委托人：</w:t>
      </w:r>
      <w:bookmarkStart w:id="0" w:name="_GoBack"/>
      <w:bookmarkEnd w:id="0"/>
    </w:p>
    <w:p>
      <w:pPr>
        <w:spacing w:line="540" w:lineRule="exact"/>
        <w:ind w:firstLine="600" w:firstLineChars="200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欢迎您对我所的法律服务工作进行监督。请您填写本卡，签名后交给本所备查。承办律师在为您提供法律服务的过程中，如有以下行为，欢迎您通过电话或到本所反映投诉。</w:t>
      </w:r>
    </w:p>
    <w:p>
      <w:pPr>
        <w:spacing w:line="540" w:lineRule="exact"/>
        <w:ind w:firstLine="600" w:firstLineChars="200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 xml:space="preserve">本所举报电话是：0538－6316800  6316839 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一、不经律师事务所私自接受委托、私自收取法律服务费和其他费用。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二、牟取委托人争议的权益，或接受对方当事人的财物或其它利益。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三、向司法人员请客送礼或指使、诱导委托人行贿。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四、泄露委托人的商业秘密或个人隐私。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五、</w:t>
      </w:r>
      <w:r>
        <w:rPr>
          <w:rFonts w:hint="eastAsia" w:ascii="仿宋_GB2312" w:hAnsi="宋体" w:eastAsia="仿宋_GB2312"/>
          <w:kern w:val="0"/>
          <w:sz w:val="30"/>
        </w:rPr>
        <w:t>不尽职尽责地维护委托人的合法利益。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六、接受自己不能办理的法律事务。故意对办案结果做不恰当的表述或做虚假承诺。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七、不按照法律规定的期限、时效以及与委托人约定的时间，及时办理委托的事务。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八、无故拒绝履行代理合同义务，或者未经委托人同意擅自转委托他人代理。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九、不及时告知委托人有关代理工作的情况，对委托人了解委托事项情况的正当要求，无故拒绝答复。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十、在同一案件中，本所律师为双方当事人或者有利益冲突的当事人代理、辩护。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十一、其他违反法律和律师执业纪律和职业道德行为规范的行为。</w:t>
      </w:r>
    </w:p>
    <w:p>
      <w:pPr>
        <w:spacing w:line="500" w:lineRule="exact"/>
        <w:ind w:firstLine="4500" w:firstLineChars="1500"/>
        <w:rPr>
          <w:rFonts w:hint="eastAsia" w:ascii="仿宋_GB2312" w:eastAsia="仿宋_GB2312"/>
          <w:sz w:val="30"/>
        </w:rPr>
      </w:pPr>
    </w:p>
    <w:p>
      <w:pPr>
        <w:spacing w:line="500" w:lineRule="exact"/>
        <w:ind w:firstLine="4500" w:firstLineChars="15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委托人：</w:t>
      </w:r>
    </w:p>
    <w:p>
      <w:pPr>
        <w:spacing w:line="500" w:lineRule="exact"/>
        <w:ind w:firstLine="5550" w:firstLineChars="1850"/>
        <w:jc w:val="righ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20</w:t>
      </w:r>
      <w:r>
        <w:rPr>
          <w:rFonts w:hint="eastAsia" w:ascii="仿宋_GB2312" w:eastAsia="仿宋_GB2312"/>
          <w:sz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</w:rPr>
        <w:t xml:space="preserve"> 年  月  日</w:t>
      </w:r>
    </w:p>
    <w:sectPr>
      <w:pgSz w:w="11907" w:h="16839"/>
      <w:pgMar w:top="1134" w:right="1021" w:bottom="1134" w:left="1304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43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5BD4"/>
    <w:rsid w:val="00A023A2"/>
    <w:rsid w:val="01264F51"/>
    <w:rsid w:val="2BC43209"/>
    <w:rsid w:val="4CE63F52"/>
    <w:rsid w:val="6BD71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蓝天</Company>
  <Pages>1</Pages>
  <Words>75</Words>
  <Characters>431</Characters>
  <Lines>3</Lines>
  <Paragraphs>1</Paragraphs>
  <ScaleCrop>false</ScaleCrop>
  <LinksUpToDate>false</LinksUpToDate>
  <CharactersWithSpaces>505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2004-08-08T03:34:00Z</dcterms:created>
  <dc:creator> 刘昭彦</dc:creator>
  <cp:lastModifiedBy>Administrator</cp:lastModifiedBy>
  <cp:lastPrinted>2018-05-21T02:21:59Z</cp:lastPrinted>
  <dcterms:modified xsi:type="dcterms:W3CDTF">2018-05-21T08:47:51Z</dcterms:modified>
  <dc:title>山东泰山蓝天律师事务所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